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542A0CBF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Excited to announce you have the option to book support for your </w:t>
            </w:r>
            <w:proofErr w:type="gramStart"/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high profile</w:t>
            </w:r>
            <w:proofErr w:type="gramEnd"/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 events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coming in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&lt;month&gt;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.</w:t>
            </w:r>
            <w:r w:rsidRPr="00AB7B20">
              <w:rPr>
                <w:rStyle w:val="normaltextrun"/>
                <w:rFonts w:ascii="Arial" w:eastAsia="Century Gothic" w:hAnsi="Arial" w:cs="Arial"/>
              </w:rPr>
              <w:t xml:space="preserve">  </w:t>
            </w:r>
            <w:r w:rsidRPr="00AB7B20">
              <w:rPr>
                <w:rStyle w:val="scxw39214117"/>
                <w:rFonts w:ascii="Arial" w:eastAsia="Century Gothic" w:hAnsi="Arial" w:cs="Arial"/>
              </w:rPr>
              <w:t> </w:t>
            </w:r>
            <w:r w:rsidRPr="00AB7B20">
              <w:rPr>
                <w:rFonts w:ascii="Arial" w:hAnsi="Arial" w:cs="Arial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09BF9401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 w:themeColor="background1" w:themeShade="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Not long now! From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&lt;insert date&gt;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you will have the option to book support to help you manage and set up events for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.</w:t>
            </w:r>
            <w:r w:rsidRPr="00AB7B20">
              <w:rPr>
                <w:rFonts w:ascii="Arial" w:hAnsi="Arial" w:cs="Arial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5FC6EF00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No more waiting! You now have support available to help you manage large events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, read more.</w:t>
            </w:r>
            <w:r w:rsidRPr="00AB7B20">
              <w:rPr>
                <w:rFonts w:ascii="Arial" w:hAnsi="Arial" w:cs="Arial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 </w:t>
            </w:r>
            <w:r w:rsidRPr="00AB7B20">
              <w:rPr>
                <w:rStyle w:val="eop"/>
                <w:rFonts w:ascii="Arial" w:eastAsia="Century Gothic" w:hAnsi="Arial" w:cs="Arial"/>
                <w:color w:val="808080" w:themeColor="background1" w:themeShade="80"/>
              </w:rPr>
              <w:t> 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0A53A1DA" w:rsidR="00DD733E" w:rsidRPr="00AB7B20" w:rsidRDefault="00AB7B20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It’s here! Support for your event calls that require </w:t>
            </w:r>
            <w:proofErr w:type="spellStart"/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>organising</w:t>
            </w:r>
            <w:proofErr w:type="spellEnd"/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 xml:space="preserve"> and execution is now available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  <w:sz w:val="24"/>
                <w:szCs w:val="24"/>
                <w:lang w:val="en-GB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sz w:val="24"/>
                <w:szCs w:val="24"/>
              </w:rPr>
              <w:t>, read more.</w:t>
            </w:r>
            <w:r w:rsidRPr="00AB7B20">
              <w:rPr>
                <w:rStyle w:val="scxw39214117"/>
                <w:rFonts w:ascii="Arial" w:eastAsia="Century Gothic" w:hAnsi="Arial" w:cs="Arial"/>
                <w:sz w:val="24"/>
                <w:szCs w:val="24"/>
              </w:rPr>
              <w:t> </w:t>
            </w:r>
            <w:r w:rsidRPr="00AB7B20">
              <w:rPr>
                <w:rFonts w:ascii="Arial" w:hAnsi="Arial" w:cs="Arial"/>
                <w:sz w:val="24"/>
                <w:szCs w:val="24"/>
              </w:rPr>
              <w:br/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  <w:sz w:val="24"/>
                <w:szCs w:val="24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  <w:sz w:val="24"/>
                <w:szCs w:val="24"/>
                <w:lang w:val="en-GB"/>
              </w:rPr>
              <w:t xml:space="preserve"> &lt;service name&gt;</w:t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  <w:sz w:val="24"/>
                <w:szCs w:val="24"/>
              </w:rPr>
              <w:t> </w:t>
            </w:r>
            <w:r w:rsidRPr="00AB7B20">
              <w:rPr>
                <w:rStyle w:val="eop"/>
                <w:rFonts w:ascii="Arial" w:eastAsia="Century Gothic" w:hAnsi="Arial" w:cs="Arial"/>
                <w:color w:val="808080" w:themeColor="background1" w:themeShade="80"/>
                <w:sz w:val="24"/>
                <w:szCs w:val="24"/>
              </w:rPr>
              <w:t> 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665F" w14:textId="77777777" w:rsidR="00AB7B20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 xml:space="preserve">Are you getting the most out of the support available for your large high-profile events for 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>&lt;service name&gt;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</w:rPr>
              <w:t>? Find out more.</w:t>
            </w:r>
            <w:r w:rsidRPr="00AB7B20">
              <w:rPr>
                <w:rStyle w:val="normaltextrun"/>
                <w:rFonts w:ascii="Arial" w:eastAsia="Century Gothic" w:hAnsi="Arial" w:cs="Arial"/>
                <w:b/>
                <w:bCs/>
                <w:color w:val="FF0000"/>
              </w:rPr>
              <w:t xml:space="preserve"> </w:t>
            </w:r>
          </w:p>
          <w:p w14:paraId="36D8E9E4" w14:textId="7A7A6E34" w:rsidR="00DD733E" w:rsidRPr="00AB7B20" w:rsidRDefault="00AB7B20" w:rsidP="00AB7B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entury Gothic" w:hAnsi="Arial" w:cs="Arial"/>
                <w:color w:val="808080"/>
              </w:rPr>
            </w:pP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#Collaboration, #Digitalworkplace, #Virtualevents, #</w:t>
            </w:r>
            <w:r w:rsidRPr="00AB7B20">
              <w:rPr>
                <w:rFonts w:ascii="Arial" w:eastAsia="Century Gothic" w:hAnsi="Arial" w:cs="Arial"/>
                <w:b/>
                <w:bCs/>
                <w:color w:val="FF80FF"/>
              </w:rPr>
              <w:t xml:space="preserve"> &lt;service name&gt;</w:t>
            </w:r>
            <w:r w:rsidRPr="00AB7B20">
              <w:rPr>
                <w:rStyle w:val="normaltextrun"/>
                <w:rFonts w:ascii="Arial" w:eastAsia="Century Gothic" w:hAnsi="Arial" w:cs="Arial"/>
                <w:color w:val="808080" w:themeColor="background1" w:themeShade="80"/>
              </w:rPr>
              <w:t> </w:t>
            </w:r>
            <w:r w:rsidRPr="00AB7B20">
              <w:rPr>
                <w:rStyle w:val="eop"/>
                <w:rFonts w:ascii="Arial" w:eastAsia="Century Gothic" w:hAnsi="Arial" w:cs="Arial"/>
                <w:color w:val="808080" w:themeColor="background1" w:themeShade="80"/>
              </w:rPr>
              <w:t> 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3FA4B5E" w:rsidR="00DD733E" w:rsidRPr="00AB7B20" w:rsidRDefault="00DD73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45E2AC56" w:rsidR="00DD733E" w:rsidRPr="00AB7B20" w:rsidRDefault="00DD733E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77777777" w:rsidR="00DD733E" w:rsidRPr="00AB7B20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4684F4DF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61EB5" w14:textId="77777777" w:rsidR="00DD733E" w:rsidRPr="00AB7B20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33E" w14:paraId="6DC0CC2A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2F729" w14:textId="77777777" w:rsidR="00DD733E" w:rsidRPr="00AB7B20" w:rsidRDefault="00DD733E" w:rsidP="00DD733E">
            <w:pPr>
              <w:pStyle w:val="SECTIONHEAD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p w14:paraId="33D78CED" w14:textId="77777777" w:rsidR="005379AB" w:rsidRPr="005379AB" w:rsidRDefault="005379AB" w:rsidP="005379AB"/>
    <w:p w14:paraId="704F8A37" w14:textId="77777777" w:rsidR="005379AB" w:rsidRPr="005379AB" w:rsidRDefault="005379AB" w:rsidP="005379AB"/>
    <w:p w14:paraId="756347AE" w14:textId="77777777" w:rsidR="005379AB" w:rsidRPr="005379AB" w:rsidRDefault="005379AB" w:rsidP="005379AB"/>
    <w:p w14:paraId="359AED87" w14:textId="77777777" w:rsidR="005379AB" w:rsidRPr="005379AB" w:rsidRDefault="005379AB" w:rsidP="005379AB"/>
    <w:p w14:paraId="282A1B66" w14:textId="77777777" w:rsidR="005379AB" w:rsidRPr="005379AB" w:rsidRDefault="005379AB" w:rsidP="005379AB"/>
    <w:p w14:paraId="625293D0" w14:textId="77777777" w:rsidR="005379AB" w:rsidRPr="005379AB" w:rsidRDefault="005379AB" w:rsidP="005379AB"/>
    <w:p w14:paraId="5E19C4B4" w14:textId="77777777" w:rsidR="005379AB" w:rsidRPr="005379AB" w:rsidRDefault="005379AB" w:rsidP="005379AB"/>
    <w:p w14:paraId="06AE6A06" w14:textId="77777777" w:rsidR="005379AB" w:rsidRPr="005379AB" w:rsidRDefault="005379AB" w:rsidP="005379AB"/>
    <w:p w14:paraId="0AC0E792" w14:textId="77777777" w:rsidR="005379AB" w:rsidRPr="005379AB" w:rsidRDefault="005379AB" w:rsidP="005379AB"/>
    <w:p w14:paraId="50661D12" w14:textId="77777777" w:rsidR="005379AB" w:rsidRPr="005379AB" w:rsidRDefault="005379AB" w:rsidP="005379AB"/>
    <w:p w14:paraId="63D74AA7" w14:textId="77777777" w:rsidR="005379AB" w:rsidRPr="005379AB" w:rsidRDefault="005379AB" w:rsidP="005379AB"/>
    <w:p w14:paraId="2426B762" w14:textId="77777777" w:rsidR="005379AB" w:rsidRPr="005379AB" w:rsidRDefault="005379AB" w:rsidP="005379AB"/>
    <w:p w14:paraId="05C5307A" w14:textId="77777777" w:rsidR="005379AB" w:rsidRPr="005379AB" w:rsidRDefault="005379AB" w:rsidP="005379AB"/>
    <w:p w14:paraId="78BDDC20" w14:textId="77777777" w:rsidR="005379AB" w:rsidRPr="005379AB" w:rsidRDefault="005379AB" w:rsidP="005379AB"/>
    <w:p w14:paraId="31880EA9" w14:textId="77777777" w:rsidR="005379AB" w:rsidRPr="005379AB" w:rsidRDefault="005379AB" w:rsidP="005379AB"/>
    <w:p w14:paraId="6872617F" w14:textId="77777777" w:rsidR="005379AB" w:rsidRPr="005379AB" w:rsidRDefault="005379AB" w:rsidP="005379AB"/>
    <w:p w14:paraId="061EF166" w14:textId="77777777" w:rsidR="005379AB" w:rsidRPr="005379AB" w:rsidRDefault="005379AB" w:rsidP="005379AB"/>
    <w:p w14:paraId="0FE0A41C" w14:textId="77777777" w:rsidR="005379AB" w:rsidRPr="005379AB" w:rsidRDefault="005379AB" w:rsidP="005379AB"/>
    <w:p w14:paraId="1E9EE846" w14:textId="77777777" w:rsidR="005379AB" w:rsidRPr="005379AB" w:rsidRDefault="005379AB" w:rsidP="005379AB"/>
    <w:p w14:paraId="582429D0" w14:textId="77777777" w:rsidR="005379AB" w:rsidRPr="005379AB" w:rsidRDefault="005379AB" w:rsidP="005379AB"/>
    <w:p w14:paraId="03ABDEA0" w14:textId="77777777" w:rsidR="005379AB" w:rsidRPr="005379AB" w:rsidRDefault="005379AB" w:rsidP="005379AB"/>
    <w:p w14:paraId="4E3BA0CB" w14:textId="77777777" w:rsidR="005379AB" w:rsidRPr="005379AB" w:rsidRDefault="005379AB" w:rsidP="005379AB"/>
    <w:p w14:paraId="369A0DB8" w14:textId="77777777" w:rsidR="005379AB" w:rsidRPr="005379AB" w:rsidRDefault="005379AB" w:rsidP="005379AB"/>
    <w:p w14:paraId="44EA4D93" w14:textId="77777777" w:rsidR="005379AB" w:rsidRPr="005379AB" w:rsidRDefault="005379AB" w:rsidP="005379AB"/>
    <w:p w14:paraId="302AB4D9" w14:textId="77777777" w:rsidR="005379AB" w:rsidRPr="005379AB" w:rsidRDefault="005379AB" w:rsidP="005379AB"/>
    <w:p w14:paraId="5AA5164B" w14:textId="77777777" w:rsidR="005379AB" w:rsidRPr="005379AB" w:rsidRDefault="005379AB" w:rsidP="005379AB"/>
    <w:p w14:paraId="7F8F2235" w14:textId="77777777" w:rsidR="005379AB" w:rsidRPr="005379AB" w:rsidRDefault="005379AB" w:rsidP="005379AB"/>
    <w:p w14:paraId="4106C1B7" w14:textId="77777777" w:rsidR="005379AB" w:rsidRPr="005379AB" w:rsidRDefault="005379AB" w:rsidP="005379AB"/>
    <w:p w14:paraId="7AB88BAD" w14:textId="77777777" w:rsidR="005379AB" w:rsidRPr="005379AB" w:rsidRDefault="005379AB" w:rsidP="005379AB"/>
    <w:p w14:paraId="0D8624D1" w14:textId="77777777" w:rsidR="005379AB" w:rsidRPr="005379AB" w:rsidRDefault="005379AB" w:rsidP="005379AB"/>
    <w:p w14:paraId="0525FCF3" w14:textId="77777777" w:rsidR="005379AB" w:rsidRPr="005379AB" w:rsidRDefault="005379AB" w:rsidP="005379AB"/>
    <w:p w14:paraId="5E5C77BC" w14:textId="77777777" w:rsidR="005379AB" w:rsidRPr="005379AB" w:rsidRDefault="005379AB" w:rsidP="005379AB"/>
    <w:p w14:paraId="35909386" w14:textId="77777777" w:rsidR="005379AB" w:rsidRPr="005379AB" w:rsidRDefault="005379AB" w:rsidP="005379AB"/>
    <w:p w14:paraId="3EAD00E7" w14:textId="77777777" w:rsidR="005379AB" w:rsidRPr="005379AB" w:rsidRDefault="005379AB" w:rsidP="005379AB"/>
    <w:p w14:paraId="755485BE" w14:textId="77777777" w:rsidR="005379AB" w:rsidRPr="005379AB" w:rsidRDefault="005379AB" w:rsidP="005379AB"/>
    <w:p w14:paraId="5E992832" w14:textId="77777777" w:rsidR="005379AB" w:rsidRPr="005379AB" w:rsidRDefault="005379AB" w:rsidP="005379AB"/>
    <w:p w14:paraId="2B2ECB29" w14:textId="35E3F8E7" w:rsidR="005379AB" w:rsidRPr="005379AB" w:rsidRDefault="005379AB" w:rsidP="005379AB">
      <w:pPr>
        <w:tabs>
          <w:tab w:val="left" w:pos="4052"/>
        </w:tabs>
      </w:pPr>
      <w:r>
        <w:tab/>
      </w:r>
    </w:p>
    <w:p w14:paraId="619540CE" w14:textId="77777777" w:rsidR="005379AB" w:rsidRPr="005379AB" w:rsidRDefault="005379AB" w:rsidP="005379AB"/>
    <w:sectPr w:rsidR="005379AB" w:rsidRPr="005379AB" w:rsidSect="00811ABF">
      <w:headerReference w:type="default" r:id="rId10"/>
      <w:footerReference w:type="default" r:id="rId11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427B" w14:textId="77777777" w:rsidR="00350308" w:rsidRDefault="00350308" w:rsidP="00C26D8B">
      <w:r>
        <w:separator/>
      </w:r>
    </w:p>
  </w:endnote>
  <w:endnote w:type="continuationSeparator" w:id="0">
    <w:p w14:paraId="5C150184" w14:textId="77777777" w:rsidR="00350308" w:rsidRDefault="00350308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3828BD0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5379AB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2699" w14:textId="77777777" w:rsidR="00350308" w:rsidRDefault="00350308" w:rsidP="00C26D8B">
      <w:r>
        <w:separator/>
      </w:r>
    </w:p>
  </w:footnote>
  <w:footnote w:type="continuationSeparator" w:id="0">
    <w:p w14:paraId="7B3B67B0" w14:textId="77777777" w:rsidR="00350308" w:rsidRDefault="00350308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F261B"/>
    <w:rsid w:val="0011134D"/>
    <w:rsid w:val="0012651C"/>
    <w:rsid w:val="0015241A"/>
    <w:rsid w:val="00171BEA"/>
    <w:rsid w:val="001952A8"/>
    <w:rsid w:val="00196256"/>
    <w:rsid w:val="00215849"/>
    <w:rsid w:val="002174FC"/>
    <w:rsid w:val="00233F7A"/>
    <w:rsid w:val="00246086"/>
    <w:rsid w:val="00276EFC"/>
    <w:rsid w:val="002828BF"/>
    <w:rsid w:val="00342183"/>
    <w:rsid w:val="00350308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27D27"/>
    <w:rsid w:val="005379AB"/>
    <w:rsid w:val="00552805"/>
    <w:rsid w:val="0057601C"/>
    <w:rsid w:val="00587C96"/>
    <w:rsid w:val="005A5078"/>
    <w:rsid w:val="005D3BA1"/>
    <w:rsid w:val="00622B63"/>
    <w:rsid w:val="0063058A"/>
    <w:rsid w:val="00651E00"/>
    <w:rsid w:val="00760C34"/>
    <w:rsid w:val="007653A5"/>
    <w:rsid w:val="008067CD"/>
    <w:rsid w:val="00810346"/>
    <w:rsid w:val="00811ABF"/>
    <w:rsid w:val="00817FC2"/>
    <w:rsid w:val="00832495"/>
    <w:rsid w:val="00886A01"/>
    <w:rsid w:val="008D7A2C"/>
    <w:rsid w:val="008E1A5E"/>
    <w:rsid w:val="009974BF"/>
    <w:rsid w:val="009D0A1E"/>
    <w:rsid w:val="00A242DD"/>
    <w:rsid w:val="00AB7B20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5260F"/>
    <w:rsid w:val="00D667F7"/>
    <w:rsid w:val="00DA1F10"/>
    <w:rsid w:val="00DA72FA"/>
    <w:rsid w:val="00DC30EE"/>
    <w:rsid w:val="00DD733E"/>
    <w:rsid w:val="00E06419"/>
    <w:rsid w:val="00E467C0"/>
    <w:rsid w:val="00E62EA6"/>
    <w:rsid w:val="00EA6958"/>
    <w:rsid w:val="00EE3630"/>
    <w:rsid w:val="00F27285"/>
    <w:rsid w:val="00F36570"/>
    <w:rsid w:val="00F4260A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B7B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B7B20"/>
  </w:style>
  <w:style w:type="character" w:customStyle="1" w:styleId="scxw39214117">
    <w:name w:val="scxw39214117"/>
    <w:basedOn w:val="DefaultParagraphFont"/>
    <w:rsid w:val="00AB7B20"/>
  </w:style>
  <w:style w:type="character" w:customStyle="1" w:styleId="eop">
    <w:name w:val="eop"/>
    <w:basedOn w:val="DefaultParagraphFont"/>
    <w:rsid w:val="00AB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F2377-C34F-4EC0-BF11-FCFA929A906F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170f4cc6-d656-43dc-8b75-edd907d7a595"/>
    <ds:schemaRef ds:uri="http://schemas.microsoft.com/office/infopath/2007/PartnerControls"/>
    <ds:schemaRef ds:uri="http://schemas.microsoft.com/office/2006/documentManagement/types"/>
    <ds:schemaRef ds:uri="696cdef2-7991-4748-9b5a-e306ecd09b6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365280-B2F2-4221-A7EF-B169F0A9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11</cp:revision>
  <dcterms:created xsi:type="dcterms:W3CDTF">2023-02-16T15:26:00Z</dcterms:created>
  <dcterms:modified xsi:type="dcterms:W3CDTF">2024-08-02T13:05:00Z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