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5B62" w14:textId="742A9D3C" w:rsidR="00CD30C9" w:rsidRDefault="00C64AA5" w:rsidP="00EA6958">
      <w:pPr>
        <w:pStyle w:val="Title1"/>
        <w:rPr>
          <w:rFonts w:ascii="Arial" w:hAnsi="Arial" w:cs="Arial"/>
        </w:rPr>
      </w:pPr>
      <w:r>
        <w:rPr>
          <w:rFonts w:ascii="Arial" w:hAnsi="Arial" w:cs="Arial"/>
        </w:rPr>
        <w:t xml:space="preserve">Announcement </w:t>
      </w:r>
      <w:r w:rsidR="00F73AE0" w:rsidRPr="00F73AE0">
        <w:rPr>
          <w:rFonts w:ascii="Arial" w:hAnsi="Arial" w:cs="Arial"/>
        </w:rPr>
        <w:t>email</w:t>
      </w:r>
      <w:r w:rsidR="007A696B">
        <w:rPr>
          <w:rFonts w:ascii="Arial" w:hAnsi="Arial" w:cs="Arial"/>
        </w:rPr>
        <w:t xml:space="preserve">  </w:t>
      </w:r>
    </w:p>
    <w:p w14:paraId="2F461FF2" w14:textId="5D0268AD" w:rsidR="00EA6958" w:rsidRPr="00CD30C9" w:rsidRDefault="00CD30C9" w:rsidP="00EA6958">
      <w:pPr>
        <w:pStyle w:val="Title1"/>
        <w:rPr>
          <w:rFonts w:ascii="Arial" w:hAnsi="Arial" w:cs="Arial"/>
          <w:sz w:val="40"/>
          <w:szCs w:val="40"/>
        </w:rPr>
      </w:pPr>
      <w:r w:rsidRPr="00CD30C9">
        <w:rPr>
          <w:rFonts w:ascii="Arial" w:hAnsi="Arial" w:cs="Arial"/>
          <w:sz w:val="40"/>
          <w:szCs w:val="40"/>
        </w:rPr>
        <w:t>S</w:t>
      </w:r>
      <w:r w:rsidR="0051499F" w:rsidRPr="00CD30C9">
        <w:rPr>
          <w:rFonts w:ascii="Arial" w:hAnsi="Arial" w:cs="Arial"/>
          <w:sz w:val="40"/>
          <w:szCs w:val="40"/>
        </w:rPr>
        <w:t xml:space="preserve">end </w:t>
      </w:r>
      <w:r w:rsidR="002A30FD">
        <w:rPr>
          <w:rFonts w:ascii="Arial" w:hAnsi="Arial" w:cs="Arial"/>
          <w:sz w:val="40"/>
          <w:szCs w:val="40"/>
        </w:rPr>
        <w:t>w</w:t>
      </w:r>
      <w:r w:rsidR="00CB14AA" w:rsidRPr="00CD30C9">
        <w:rPr>
          <w:rFonts w:ascii="Arial" w:hAnsi="Arial" w:cs="Arial"/>
          <w:sz w:val="40"/>
          <w:szCs w:val="40"/>
        </w:rPr>
        <w:t>h</w:t>
      </w:r>
      <w:r w:rsidR="002A30FD">
        <w:rPr>
          <w:rFonts w:ascii="Arial" w:hAnsi="Arial" w:cs="Arial"/>
          <w:sz w:val="40"/>
          <w:szCs w:val="40"/>
        </w:rPr>
        <w:t>en service is ready</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667E8244" w:rsidR="00A242DD" w:rsidRPr="002A30FD" w:rsidRDefault="002A30FD">
                            <w:pPr>
                              <w:rPr>
                                <w:rFonts w:ascii="Arial" w:hAnsi="Arial" w:cs="Arial"/>
                                <w:b/>
                                <w:sz w:val="24"/>
                                <w:szCs w:val="24"/>
                              </w:rPr>
                            </w:pPr>
                            <w:r w:rsidRPr="002A30FD">
                              <w:rPr>
                                <w:rFonts w:ascii="Arial" w:hAnsi="Arial" w:cs="Arial"/>
                                <w:b/>
                                <w:sz w:val="24"/>
                                <w:szCs w:val="24"/>
                              </w:rPr>
                              <w:t>New service to help manage your high-profile virtual events.</w:t>
                            </w:r>
                          </w:p>
                          <w:p w14:paraId="567BCD44" w14:textId="77777777" w:rsidR="002A30FD" w:rsidRPr="001E083F" w:rsidRDefault="002A30F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667E8244" w:rsidR="00A242DD" w:rsidRPr="002A30FD" w:rsidRDefault="002A30FD">
                      <w:pPr>
                        <w:rPr>
                          <w:rFonts w:ascii="Arial" w:hAnsi="Arial" w:cs="Arial"/>
                          <w:b/>
                          <w:sz w:val="24"/>
                          <w:szCs w:val="24"/>
                        </w:rPr>
                      </w:pPr>
                      <w:r w:rsidRPr="002A30FD">
                        <w:rPr>
                          <w:rFonts w:ascii="Arial" w:hAnsi="Arial" w:cs="Arial"/>
                          <w:b/>
                          <w:sz w:val="24"/>
                          <w:szCs w:val="24"/>
                        </w:rPr>
                        <w:t>New service to help manage your high-profile virtual events.</w:t>
                      </w:r>
                    </w:p>
                    <w:p w14:paraId="567BCD44" w14:textId="77777777" w:rsidR="002A30FD" w:rsidRPr="001E083F" w:rsidRDefault="002A30F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564C0751" w14:textId="5E167A17" w:rsidR="002A30FD" w:rsidRPr="002A30FD" w:rsidRDefault="002A30FD" w:rsidP="002A30FD">
                            <w:pPr>
                              <w:rPr>
                                <w:rFonts w:ascii="Arial" w:hAnsi="Arial" w:cs="Arial"/>
                                <w:sz w:val="24"/>
                                <w:szCs w:val="24"/>
                              </w:rPr>
                            </w:pPr>
                            <w:r w:rsidRPr="002A30FD">
                              <w:rPr>
                                <w:rFonts w:ascii="Arial" w:hAnsi="Arial" w:cs="Arial"/>
                                <w:sz w:val="24"/>
                                <w:szCs w:val="24"/>
                              </w:rPr>
                              <w:t xml:space="preserve">At </w:t>
                            </w:r>
                            <w:r w:rsidRPr="002A30FD">
                              <w:rPr>
                                <w:rFonts w:ascii="Arial" w:hAnsi="Arial" w:cs="Arial"/>
                                <w:b/>
                                <w:bCs/>
                                <w:color w:val="FF80FF"/>
                                <w:sz w:val="24"/>
                                <w:szCs w:val="24"/>
                              </w:rPr>
                              <w:t>&lt;your organisation &gt;</w:t>
                            </w:r>
                            <w:r w:rsidRPr="002A30FD">
                              <w:rPr>
                                <w:rFonts w:ascii="Arial" w:hAnsi="Arial" w:cs="Arial"/>
                                <w:sz w:val="24"/>
                                <w:szCs w:val="24"/>
                              </w:rPr>
                              <w:t xml:space="preserve"> we are always looking for ways to simplify and improve the collaboration tools available for our people. We are excited to announce you now have the option to book event calls that require thorough organising and execution with </w:t>
                            </w:r>
                            <w:r w:rsidR="00BE32FD" w:rsidRPr="001F4D84">
                              <w:rPr>
                                <w:rFonts w:ascii="Arial" w:hAnsi="Arial" w:cs="Arial"/>
                                <w:b/>
                                <w:bCs/>
                                <w:sz w:val="24"/>
                                <w:szCs w:val="24"/>
                              </w:rPr>
                              <w:t>Webex Webinar</w:t>
                            </w:r>
                            <w:r w:rsidR="001F4D84">
                              <w:rPr>
                                <w:rFonts w:ascii="Arial" w:hAnsi="Arial" w:cs="Arial"/>
                                <w:sz w:val="24"/>
                                <w:szCs w:val="24"/>
                              </w:rPr>
                              <w:t>.</w:t>
                            </w:r>
                            <w:r w:rsidRPr="002A30FD">
                              <w:rPr>
                                <w:rFonts w:ascii="Arial" w:hAnsi="Arial" w:cs="Arial"/>
                                <w:sz w:val="24"/>
                                <w:szCs w:val="24"/>
                              </w:rPr>
                              <w:t xml:space="preserve">  </w:t>
                            </w:r>
                          </w:p>
                          <w:p w14:paraId="3DC1809F" w14:textId="77777777"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w:t>
                            </w:r>
                          </w:p>
                          <w:p w14:paraId="03240AD9" w14:textId="1B4933B9" w:rsidR="002A30FD" w:rsidRPr="002A30FD" w:rsidRDefault="002A30FD" w:rsidP="002A30FD">
                            <w:pPr>
                              <w:pStyle w:val="paragraph"/>
                              <w:spacing w:before="0" w:beforeAutospacing="0" w:after="0" w:afterAutospacing="0"/>
                              <w:textAlignment w:val="baseline"/>
                              <w:rPr>
                                <w:rFonts w:ascii="Arial" w:eastAsiaTheme="minorHAnsi" w:hAnsi="Arial" w:cs="Arial"/>
                                <w:color w:val="7030A0"/>
                                <w:lang w:eastAsia="en-US"/>
                              </w:rPr>
                            </w:pPr>
                            <w:r w:rsidRPr="002A30FD">
                              <w:rPr>
                                <w:rFonts w:ascii="Arial" w:eastAsia="CiscoSansTT" w:hAnsi="Arial" w:cs="Arial"/>
                                <w:color w:val="5514B4"/>
                                <w:lang w:val="en-US" w:eastAsia="en-US"/>
                              </w:rPr>
                              <w:t>W</w:t>
                            </w:r>
                            <w:r w:rsidRPr="00866D78">
                              <w:rPr>
                                <w:rFonts w:ascii="Arial" w:eastAsia="CiscoSansTT" w:hAnsi="Arial" w:cs="Arial"/>
                                <w:color w:val="5514B4"/>
                                <w:lang w:val="en-US" w:eastAsia="en-US"/>
                              </w:rPr>
                              <w:t>hen to</w:t>
                            </w:r>
                            <w:r w:rsidRPr="002A30FD">
                              <w:rPr>
                                <w:rFonts w:ascii="Arial" w:eastAsia="CiscoSansTT" w:hAnsi="Arial" w:cs="Arial"/>
                                <w:color w:val="5514B4"/>
                                <w:lang w:val="en-US" w:eastAsia="en-US"/>
                              </w:rPr>
                              <w:t xml:space="preserve"> use</w:t>
                            </w:r>
                            <w:r w:rsidR="00866D78">
                              <w:rPr>
                                <w:rFonts w:ascii="Arial" w:eastAsia="CiscoSansTT" w:hAnsi="Arial" w:cs="Arial"/>
                                <w:color w:val="5514B4"/>
                                <w:lang w:val="en-US" w:eastAsia="en-US"/>
                              </w:rPr>
                              <w:t xml:space="preserve"> </w:t>
                            </w:r>
                            <w:r w:rsidR="00866D78" w:rsidRPr="00866D78">
                              <w:rPr>
                                <w:rFonts w:ascii="Arial" w:hAnsi="Arial" w:cs="Arial"/>
                                <w:b/>
                                <w:bCs/>
                                <w:color w:val="5514B4"/>
                              </w:rPr>
                              <w:t>Webex Webinar</w:t>
                            </w:r>
                            <w:r w:rsidRPr="002A30FD">
                              <w:rPr>
                                <w:rFonts w:ascii="Arial" w:eastAsia="CiscoSansTT" w:hAnsi="Arial" w:cs="Arial"/>
                                <w:color w:val="5514B4"/>
                                <w:lang w:val="en-US" w:eastAsia="en-US"/>
                              </w:rPr>
                              <w:t>?</w:t>
                            </w:r>
                            <w:r w:rsidRPr="002A30FD">
                              <w:rPr>
                                <w:rFonts w:ascii="Arial" w:eastAsiaTheme="minorHAnsi" w:hAnsi="Arial" w:cs="Arial"/>
                                <w:color w:val="7030A0"/>
                                <w:lang w:eastAsia="en-US"/>
                              </w:rPr>
                              <w:t> </w:t>
                            </w:r>
                          </w:p>
                          <w:p w14:paraId="18C0CE9F" w14:textId="77777777" w:rsidR="002A30FD" w:rsidRPr="002A30FD" w:rsidRDefault="002A30FD" w:rsidP="0044762C">
                            <w:pPr>
                              <w:pStyle w:val="paragraph"/>
                              <w:numPr>
                                <w:ilvl w:val="0"/>
                                <w:numId w:val="16"/>
                              </w:numPr>
                              <w:tabs>
                                <w:tab w:val="clear" w:pos="720"/>
                                <w:tab w:val="num" w:pos="-36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 xml:space="preserve">high value meetings </w:t>
                            </w:r>
                          </w:p>
                          <w:p w14:paraId="37C36E8D"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key stakeholder communication in and outside of your organisation </w:t>
                            </w:r>
                          </w:p>
                          <w:p w14:paraId="5F74D7F6"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board meetings </w:t>
                            </w:r>
                          </w:p>
                          <w:p w14:paraId="208DCFD0"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single or multiple day events </w:t>
                            </w:r>
                          </w:p>
                          <w:p w14:paraId="7B6A1110"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urgent meetings during crisis. </w:t>
                            </w:r>
                          </w:p>
                          <w:p w14:paraId="2F1D7CFD" w14:textId="77777777" w:rsidR="002A30FD" w:rsidRPr="002A30FD" w:rsidRDefault="002A30FD" w:rsidP="002A30FD">
                            <w:pPr>
                              <w:adjustRightInd w:val="0"/>
                              <w:rPr>
                                <w:rFonts w:ascii="Arial" w:hAnsi="Arial" w:cs="Arial"/>
                                <w:color w:val="7030A0"/>
                                <w:sz w:val="24"/>
                                <w:szCs w:val="24"/>
                              </w:rPr>
                            </w:pPr>
                          </w:p>
                          <w:p w14:paraId="48B83308" w14:textId="2520F821" w:rsidR="002A30FD" w:rsidRPr="002A30FD" w:rsidRDefault="002A30FD" w:rsidP="002A30FD">
                            <w:pPr>
                              <w:spacing w:after="240"/>
                              <w:rPr>
                                <w:rFonts w:ascii="Arial" w:hAnsi="Arial" w:cs="Arial"/>
                                <w:color w:val="5514B4"/>
                                <w:sz w:val="24"/>
                                <w:szCs w:val="24"/>
                              </w:rPr>
                            </w:pPr>
                            <w:r w:rsidRPr="002A30FD">
                              <w:rPr>
                                <w:rFonts w:ascii="Arial" w:hAnsi="Arial" w:cs="Arial"/>
                                <w:color w:val="5514B4"/>
                                <w:sz w:val="24"/>
                                <w:szCs w:val="24"/>
                              </w:rPr>
                              <w:t>How do I book?</w:t>
                            </w:r>
                          </w:p>
                          <w:p w14:paraId="059C0096" w14:textId="5CE5FA13"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xml:space="preserve">For help to get started with the service, visit the </w:t>
                            </w:r>
                            <w:hyperlink r:id="rId10" w:history="1">
                              <w:r w:rsidR="00196B45" w:rsidRPr="00F11151">
                                <w:rPr>
                                  <w:rStyle w:val="Hyperlink"/>
                                  <w:rFonts w:ascii="Arial" w:hAnsi="Arial" w:cs="Arial"/>
                                  <w:b/>
                                  <w:bCs/>
                                  <w:color w:val="5514B4"/>
                                </w:rPr>
                                <w:t xml:space="preserve">BT </w:t>
                              </w:r>
                              <w:r w:rsidR="006B3505">
                                <w:rPr>
                                  <w:rStyle w:val="Hyperlink"/>
                                  <w:rFonts w:ascii="Arial" w:hAnsi="Arial" w:cs="Arial"/>
                                  <w:b/>
                                  <w:bCs/>
                                  <w:color w:val="5514B4"/>
                                </w:rPr>
                                <w:t>Adoption Hub</w:t>
                              </w:r>
                            </w:hyperlink>
                            <w:r w:rsidR="00F11151" w:rsidRPr="00F11151">
                              <w:rPr>
                                <w:rFonts w:ascii="Arial" w:hAnsi="Arial" w:cs="Arial"/>
                              </w:rPr>
                              <w:t>.</w:t>
                            </w:r>
                          </w:p>
                          <w:p w14:paraId="4CCF3922" w14:textId="77777777" w:rsidR="002A30FD" w:rsidRPr="002A30FD" w:rsidRDefault="002A30FD" w:rsidP="002A30FD">
                            <w:pPr>
                              <w:adjustRightInd w:val="0"/>
                              <w:rPr>
                                <w:rFonts w:ascii="Arial" w:hAnsi="Arial" w:cs="Arial"/>
                                <w:sz w:val="24"/>
                                <w:szCs w:val="24"/>
                              </w:rPr>
                            </w:pPr>
                          </w:p>
                          <w:p w14:paraId="44CFA17F" w14:textId="77777777" w:rsidR="002A30FD" w:rsidRPr="002A30FD" w:rsidRDefault="002A30FD" w:rsidP="002A30FD">
                            <w:pPr>
                              <w:adjustRightInd w:val="0"/>
                              <w:rPr>
                                <w:rFonts w:ascii="Arial" w:hAnsi="Arial" w:cs="Arial"/>
                                <w:sz w:val="24"/>
                                <w:szCs w:val="24"/>
                              </w:rPr>
                            </w:pPr>
                          </w:p>
                          <w:p w14:paraId="0794F83A" w14:textId="2FBF24BA" w:rsidR="002A30FD" w:rsidRPr="002A30FD" w:rsidRDefault="002A30FD" w:rsidP="002A30FD">
                            <w:pPr>
                              <w:rPr>
                                <w:rFonts w:ascii="Arial" w:hAnsi="Arial" w:cs="Arial"/>
                                <w:sz w:val="24"/>
                                <w:szCs w:val="24"/>
                              </w:rPr>
                            </w:pPr>
                            <w:r w:rsidRPr="002A30FD">
                              <w:rPr>
                                <w:rFonts w:ascii="Arial" w:hAnsi="Arial" w:cs="Arial"/>
                                <w:sz w:val="24"/>
                                <w:szCs w:val="24"/>
                              </w:rPr>
                              <w:t>Thank you,</w:t>
                            </w:r>
                          </w:p>
                          <w:p w14:paraId="79037487" w14:textId="77777777" w:rsidR="002A30FD" w:rsidRPr="002A30FD" w:rsidRDefault="002A30FD" w:rsidP="002A30FD">
                            <w:pPr>
                              <w:rPr>
                                <w:rFonts w:ascii="Arial" w:hAnsi="Arial" w:cs="Arial"/>
                                <w:sz w:val="24"/>
                                <w:szCs w:val="24"/>
                              </w:rPr>
                            </w:pPr>
                            <w:r w:rsidRPr="002A30FD">
                              <w:rPr>
                                <w:rFonts w:ascii="Arial" w:hAnsi="Arial" w:cs="Arial"/>
                                <w:sz w:val="24"/>
                                <w:szCs w:val="24"/>
                              </w:rPr>
                              <w:t xml:space="preserve">Internal Endorser </w:t>
                            </w:r>
                          </w:p>
                          <w:p w14:paraId="7173B7C0" w14:textId="77777777" w:rsidR="00A242DD" w:rsidRPr="002A30FD" w:rsidRDefault="00A242DD">
                            <w:pPr>
                              <w:rPr>
                                <w:rFonts w:ascii="Arial" w:hAnsi="Arial" w:cs="Arial"/>
                                <w:sz w:val="24"/>
                                <w:szCs w:val="24"/>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564C0751" w14:textId="5E167A17" w:rsidR="002A30FD" w:rsidRPr="002A30FD" w:rsidRDefault="002A30FD" w:rsidP="002A30FD">
                      <w:pPr>
                        <w:rPr>
                          <w:rFonts w:ascii="Arial" w:hAnsi="Arial" w:cs="Arial"/>
                          <w:sz w:val="24"/>
                          <w:szCs w:val="24"/>
                        </w:rPr>
                      </w:pPr>
                      <w:r w:rsidRPr="002A30FD">
                        <w:rPr>
                          <w:rFonts w:ascii="Arial" w:hAnsi="Arial" w:cs="Arial"/>
                          <w:sz w:val="24"/>
                          <w:szCs w:val="24"/>
                        </w:rPr>
                        <w:t xml:space="preserve">At </w:t>
                      </w:r>
                      <w:r w:rsidRPr="002A30FD">
                        <w:rPr>
                          <w:rFonts w:ascii="Arial" w:hAnsi="Arial" w:cs="Arial"/>
                          <w:b/>
                          <w:bCs/>
                          <w:color w:val="FF80FF"/>
                          <w:sz w:val="24"/>
                          <w:szCs w:val="24"/>
                        </w:rPr>
                        <w:t>&lt;your organisation &gt;</w:t>
                      </w:r>
                      <w:r w:rsidRPr="002A30FD">
                        <w:rPr>
                          <w:rFonts w:ascii="Arial" w:hAnsi="Arial" w:cs="Arial"/>
                          <w:sz w:val="24"/>
                          <w:szCs w:val="24"/>
                        </w:rPr>
                        <w:t xml:space="preserve"> we are always looking for ways to simplify and improve the collaboration tools available for our people. We are excited to announce you now have the option to book event calls that require thorough organising and execution with </w:t>
                      </w:r>
                      <w:r w:rsidR="00BE32FD" w:rsidRPr="001F4D84">
                        <w:rPr>
                          <w:rFonts w:ascii="Arial" w:hAnsi="Arial" w:cs="Arial"/>
                          <w:b/>
                          <w:bCs/>
                          <w:sz w:val="24"/>
                          <w:szCs w:val="24"/>
                        </w:rPr>
                        <w:t>Webex Webinar</w:t>
                      </w:r>
                      <w:r w:rsidR="001F4D84">
                        <w:rPr>
                          <w:rFonts w:ascii="Arial" w:hAnsi="Arial" w:cs="Arial"/>
                          <w:sz w:val="24"/>
                          <w:szCs w:val="24"/>
                        </w:rPr>
                        <w:t>.</w:t>
                      </w:r>
                      <w:r w:rsidRPr="002A30FD">
                        <w:rPr>
                          <w:rFonts w:ascii="Arial" w:hAnsi="Arial" w:cs="Arial"/>
                          <w:sz w:val="24"/>
                          <w:szCs w:val="24"/>
                        </w:rPr>
                        <w:t xml:space="preserve">  </w:t>
                      </w:r>
                    </w:p>
                    <w:p w14:paraId="3DC1809F" w14:textId="77777777"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w:t>
                      </w:r>
                    </w:p>
                    <w:p w14:paraId="03240AD9" w14:textId="1B4933B9" w:rsidR="002A30FD" w:rsidRPr="002A30FD" w:rsidRDefault="002A30FD" w:rsidP="002A30FD">
                      <w:pPr>
                        <w:pStyle w:val="paragraph"/>
                        <w:spacing w:before="0" w:beforeAutospacing="0" w:after="0" w:afterAutospacing="0"/>
                        <w:textAlignment w:val="baseline"/>
                        <w:rPr>
                          <w:rFonts w:ascii="Arial" w:eastAsiaTheme="minorHAnsi" w:hAnsi="Arial" w:cs="Arial"/>
                          <w:color w:val="7030A0"/>
                          <w:lang w:eastAsia="en-US"/>
                        </w:rPr>
                      </w:pPr>
                      <w:r w:rsidRPr="002A30FD">
                        <w:rPr>
                          <w:rFonts w:ascii="Arial" w:eastAsia="CiscoSansTT" w:hAnsi="Arial" w:cs="Arial"/>
                          <w:color w:val="5514B4"/>
                          <w:lang w:val="en-US" w:eastAsia="en-US"/>
                        </w:rPr>
                        <w:t>W</w:t>
                      </w:r>
                      <w:r w:rsidRPr="00866D78">
                        <w:rPr>
                          <w:rFonts w:ascii="Arial" w:eastAsia="CiscoSansTT" w:hAnsi="Arial" w:cs="Arial"/>
                          <w:color w:val="5514B4"/>
                          <w:lang w:val="en-US" w:eastAsia="en-US"/>
                        </w:rPr>
                        <w:t>hen to</w:t>
                      </w:r>
                      <w:r w:rsidRPr="002A30FD">
                        <w:rPr>
                          <w:rFonts w:ascii="Arial" w:eastAsia="CiscoSansTT" w:hAnsi="Arial" w:cs="Arial"/>
                          <w:color w:val="5514B4"/>
                          <w:lang w:val="en-US" w:eastAsia="en-US"/>
                        </w:rPr>
                        <w:t xml:space="preserve"> use</w:t>
                      </w:r>
                      <w:r w:rsidR="00866D78">
                        <w:rPr>
                          <w:rFonts w:ascii="Arial" w:eastAsia="CiscoSansTT" w:hAnsi="Arial" w:cs="Arial"/>
                          <w:color w:val="5514B4"/>
                          <w:lang w:val="en-US" w:eastAsia="en-US"/>
                        </w:rPr>
                        <w:t xml:space="preserve"> </w:t>
                      </w:r>
                      <w:r w:rsidR="00866D78" w:rsidRPr="00866D78">
                        <w:rPr>
                          <w:rFonts w:ascii="Arial" w:hAnsi="Arial" w:cs="Arial"/>
                          <w:b/>
                          <w:bCs/>
                          <w:color w:val="5514B4"/>
                        </w:rPr>
                        <w:t>Webex Webinar</w:t>
                      </w:r>
                      <w:r w:rsidRPr="002A30FD">
                        <w:rPr>
                          <w:rFonts w:ascii="Arial" w:eastAsia="CiscoSansTT" w:hAnsi="Arial" w:cs="Arial"/>
                          <w:color w:val="5514B4"/>
                          <w:lang w:val="en-US" w:eastAsia="en-US"/>
                        </w:rPr>
                        <w:t>?</w:t>
                      </w:r>
                      <w:r w:rsidRPr="002A30FD">
                        <w:rPr>
                          <w:rFonts w:ascii="Arial" w:eastAsiaTheme="minorHAnsi" w:hAnsi="Arial" w:cs="Arial"/>
                          <w:color w:val="7030A0"/>
                          <w:lang w:eastAsia="en-US"/>
                        </w:rPr>
                        <w:t> </w:t>
                      </w:r>
                    </w:p>
                    <w:p w14:paraId="18C0CE9F" w14:textId="77777777" w:rsidR="002A30FD" w:rsidRPr="002A30FD" w:rsidRDefault="002A30FD" w:rsidP="0044762C">
                      <w:pPr>
                        <w:pStyle w:val="paragraph"/>
                        <w:numPr>
                          <w:ilvl w:val="0"/>
                          <w:numId w:val="16"/>
                        </w:numPr>
                        <w:tabs>
                          <w:tab w:val="clear" w:pos="720"/>
                          <w:tab w:val="num" w:pos="-36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 xml:space="preserve">high value meetings </w:t>
                      </w:r>
                    </w:p>
                    <w:p w14:paraId="37C36E8D"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key stakeholder communication in and outside of your organisation </w:t>
                      </w:r>
                    </w:p>
                    <w:p w14:paraId="5F74D7F6"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board meetings </w:t>
                      </w:r>
                    </w:p>
                    <w:p w14:paraId="208DCFD0"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single or multiple day events </w:t>
                      </w:r>
                    </w:p>
                    <w:p w14:paraId="7B6A1110" w14:textId="77777777" w:rsidR="002A30FD" w:rsidRPr="002A30FD" w:rsidRDefault="002A30FD" w:rsidP="0044762C">
                      <w:pPr>
                        <w:pStyle w:val="paragraph"/>
                        <w:numPr>
                          <w:ilvl w:val="0"/>
                          <w:numId w:val="17"/>
                        </w:numPr>
                        <w:tabs>
                          <w:tab w:val="clear" w:pos="1080"/>
                          <w:tab w:val="num" w:pos="0"/>
                        </w:tabs>
                        <w:spacing w:before="0" w:beforeAutospacing="0" w:after="0" w:afterAutospacing="0"/>
                        <w:ind w:left="0" w:firstLine="0"/>
                        <w:textAlignment w:val="baseline"/>
                        <w:rPr>
                          <w:rFonts w:ascii="Arial" w:eastAsiaTheme="minorHAnsi" w:hAnsi="Arial" w:cs="Arial"/>
                          <w:lang w:eastAsia="en-US"/>
                        </w:rPr>
                      </w:pPr>
                      <w:r w:rsidRPr="002A30FD">
                        <w:rPr>
                          <w:rFonts w:ascii="Arial" w:eastAsiaTheme="minorHAnsi" w:hAnsi="Arial" w:cs="Arial"/>
                          <w:lang w:eastAsia="en-US"/>
                        </w:rPr>
                        <w:t>urgent meetings during crisis. </w:t>
                      </w:r>
                    </w:p>
                    <w:p w14:paraId="2F1D7CFD" w14:textId="77777777" w:rsidR="002A30FD" w:rsidRPr="002A30FD" w:rsidRDefault="002A30FD" w:rsidP="002A30FD">
                      <w:pPr>
                        <w:adjustRightInd w:val="0"/>
                        <w:rPr>
                          <w:rFonts w:ascii="Arial" w:hAnsi="Arial" w:cs="Arial"/>
                          <w:color w:val="7030A0"/>
                          <w:sz w:val="24"/>
                          <w:szCs w:val="24"/>
                        </w:rPr>
                      </w:pPr>
                    </w:p>
                    <w:p w14:paraId="48B83308" w14:textId="2520F821" w:rsidR="002A30FD" w:rsidRPr="002A30FD" w:rsidRDefault="002A30FD" w:rsidP="002A30FD">
                      <w:pPr>
                        <w:spacing w:after="240"/>
                        <w:rPr>
                          <w:rFonts w:ascii="Arial" w:hAnsi="Arial" w:cs="Arial"/>
                          <w:color w:val="5514B4"/>
                          <w:sz w:val="24"/>
                          <w:szCs w:val="24"/>
                        </w:rPr>
                      </w:pPr>
                      <w:r w:rsidRPr="002A30FD">
                        <w:rPr>
                          <w:rFonts w:ascii="Arial" w:hAnsi="Arial" w:cs="Arial"/>
                          <w:color w:val="5514B4"/>
                          <w:sz w:val="24"/>
                          <w:szCs w:val="24"/>
                        </w:rPr>
                        <w:t>How do I book?</w:t>
                      </w:r>
                    </w:p>
                    <w:p w14:paraId="059C0096" w14:textId="5CE5FA13" w:rsidR="002A30FD" w:rsidRPr="002A30FD" w:rsidRDefault="002A30FD" w:rsidP="002A30FD">
                      <w:pPr>
                        <w:pStyle w:val="paragraph"/>
                        <w:spacing w:before="0" w:beforeAutospacing="0" w:after="0" w:afterAutospacing="0"/>
                        <w:textAlignment w:val="baseline"/>
                        <w:rPr>
                          <w:rFonts w:ascii="Arial" w:eastAsiaTheme="minorHAnsi" w:hAnsi="Arial" w:cs="Arial"/>
                          <w:lang w:eastAsia="en-US"/>
                        </w:rPr>
                      </w:pPr>
                      <w:r w:rsidRPr="002A30FD">
                        <w:rPr>
                          <w:rFonts w:ascii="Arial" w:eastAsiaTheme="minorHAnsi" w:hAnsi="Arial" w:cs="Arial"/>
                          <w:lang w:eastAsia="en-US"/>
                        </w:rPr>
                        <w:t xml:space="preserve">For help to get started with the service, visit the </w:t>
                      </w:r>
                      <w:hyperlink r:id="rId11" w:history="1">
                        <w:r w:rsidR="00196B45" w:rsidRPr="00F11151">
                          <w:rPr>
                            <w:rStyle w:val="Hyperlink"/>
                            <w:rFonts w:ascii="Arial" w:hAnsi="Arial" w:cs="Arial"/>
                            <w:b/>
                            <w:bCs/>
                            <w:color w:val="5514B4"/>
                          </w:rPr>
                          <w:t xml:space="preserve">BT </w:t>
                        </w:r>
                        <w:r w:rsidR="006B3505">
                          <w:rPr>
                            <w:rStyle w:val="Hyperlink"/>
                            <w:rFonts w:ascii="Arial" w:hAnsi="Arial" w:cs="Arial"/>
                            <w:b/>
                            <w:bCs/>
                            <w:color w:val="5514B4"/>
                          </w:rPr>
                          <w:t>Adoption Hub</w:t>
                        </w:r>
                      </w:hyperlink>
                      <w:r w:rsidR="00F11151" w:rsidRPr="00F11151">
                        <w:rPr>
                          <w:rFonts w:ascii="Arial" w:hAnsi="Arial" w:cs="Arial"/>
                        </w:rPr>
                        <w:t>.</w:t>
                      </w:r>
                    </w:p>
                    <w:p w14:paraId="4CCF3922" w14:textId="77777777" w:rsidR="002A30FD" w:rsidRPr="002A30FD" w:rsidRDefault="002A30FD" w:rsidP="002A30FD">
                      <w:pPr>
                        <w:adjustRightInd w:val="0"/>
                        <w:rPr>
                          <w:rFonts w:ascii="Arial" w:hAnsi="Arial" w:cs="Arial"/>
                          <w:sz w:val="24"/>
                          <w:szCs w:val="24"/>
                        </w:rPr>
                      </w:pPr>
                    </w:p>
                    <w:p w14:paraId="44CFA17F" w14:textId="77777777" w:rsidR="002A30FD" w:rsidRPr="002A30FD" w:rsidRDefault="002A30FD" w:rsidP="002A30FD">
                      <w:pPr>
                        <w:adjustRightInd w:val="0"/>
                        <w:rPr>
                          <w:rFonts w:ascii="Arial" w:hAnsi="Arial" w:cs="Arial"/>
                          <w:sz w:val="24"/>
                          <w:szCs w:val="24"/>
                        </w:rPr>
                      </w:pPr>
                    </w:p>
                    <w:p w14:paraId="0794F83A" w14:textId="2FBF24BA" w:rsidR="002A30FD" w:rsidRPr="002A30FD" w:rsidRDefault="002A30FD" w:rsidP="002A30FD">
                      <w:pPr>
                        <w:rPr>
                          <w:rFonts w:ascii="Arial" w:hAnsi="Arial" w:cs="Arial"/>
                          <w:sz w:val="24"/>
                          <w:szCs w:val="24"/>
                        </w:rPr>
                      </w:pPr>
                      <w:r w:rsidRPr="002A30FD">
                        <w:rPr>
                          <w:rFonts w:ascii="Arial" w:hAnsi="Arial" w:cs="Arial"/>
                          <w:sz w:val="24"/>
                          <w:szCs w:val="24"/>
                        </w:rPr>
                        <w:t>Thank you,</w:t>
                      </w:r>
                    </w:p>
                    <w:p w14:paraId="79037487" w14:textId="77777777" w:rsidR="002A30FD" w:rsidRPr="002A30FD" w:rsidRDefault="002A30FD" w:rsidP="002A30FD">
                      <w:pPr>
                        <w:rPr>
                          <w:rFonts w:ascii="Arial" w:hAnsi="Arial" w:cs="Arial"/>
                          <w:sz w:val="24"/>
                          <w:szCs w:val="24"/>
                        </w:rPr>
                      </w:pPr>
                      <w:r w:rsidRPr="002A30FD">
                        <w:rPr>
                          <w:rFonts w:ascii="Arial" w:hAnsi="Arial" w:cs="Arial"/>
                          <w:sz w:val="24"/>
                          <w:szCs w:val="24"/>
                        </w:rPr>
                        <w:t xml:space="preserve">Internal Endorser </w:t>
                      </w:r>
                    </w:p>
                    <w:p w14:paraId="7173B7C0" w14:textId="77777777" w:rsidR="00A242DD" w:rsidRPr="002A30FD"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7223" w14:textId="77777777" w:rsidR="00280A17" w:rsidRDefault="00280A17" w:rsidP="00C26D8B">
      <w:r>
        <w:separator/>
      </w:r>
    </w:p>
  </w:endnote>
  <w:endnote w:type="continuationSeparator" w:id="0">
    <w:p w14:paraId="1A39D0C9" w14:textId="77777777" w:rsidR="00280A17" w:rsidRDefault="00280A17"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scoSansT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E4D" w14:textId="226E5DA5"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w:t>
    </w:r>
    <w:r w:rsidR="00B230C1">
      <w:rPr>
        <w:rFonts w:ascii="Century Gothic" w:hAnsi="Century Gothic"/>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3FC8" w14:textId="77777777" w:rsidR="00280A17" w:rsidRDefault="00280A17" w:rsidP="00C26D8B">
      <w:r>
        <w:separator/>
      </w:r>
    </w:p>
  </w:footnote>
  <w:footnote w:type="continuationSeparator" w:id="0">
    <w:p w14:paraId="4DFBCEA7" w14:textId="77777777" w:rsidR="00280A17" w:rsidRDefault="00280A17"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6690"/>
    <w:multiLevelType w:val="multilevel"/>
    <w:tmpl w:val="D1B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B2298"/>
    <w:multiLevelType w:val="hybridMultilevel"/>
    <w:tmpl w:val="A9AE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1AA3"/>
    <w:multiLevelType w:val="multilevel"/>
    <w:tmpl w:val="387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F6172"/>
    <w:multiLevelType w:val="hybridMultilevel"/>
    <w:tmpl w:val="7E54B8B6"/>
    <w:lvl w:ilvl="0" w:tplc="C0B47362">
      <w:start w:val="1"/>
      <w:numFmt w:val="decimal"/>
      <w:lvlText w:val="%1."/>
      <w:lvlJc w:val="left"/>
      <w:pPr>
        <w:ind w:left="720" w:hanging="360"/>
      </w:pPr>
      <w:rPr>
        <w:rFonts w:ascii="Arial" w:eastAsia="CiscoSansTT" w:hAnsi="Arial" w:cs="Aria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B1B46"/>
    <w:multiLevelType w:val="multilevel"/>
    <w:tmpl w:val="E6A870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5"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13"/>
  </w:num>
  <w:num w:numId="2" w16cid:durableId="971517734">
    <w:abstractNumId w:val="0"/>
  </w:num>
  <w:num w:numId="3" w16cid:durableId="2168946">
    <w:abstractNumId w:val="14"/>
  </w:num>
  <w:num w:numId="4" w16cid:durableId="946158142">
    <w:abstractNumId w:val="15"/>
  </w:num>
  <w:num w:numId="5" w16cid:durableId="1363021555">
    <w:abstractNumId w:val="9"/>
  </w:num>
  <w:num w:numId="6" w16cid:durableId="1836455153">
    <w:abstractNumId w:val="2"/>
  </w:num>
  <w:num w:numId="7" w16cid:durableId="283855392">
    <w:abstractNumId w:val="2"/>
    <w:lvlOverride w:ilvl="0">
      <w:startOverride w:val="1"/>
    </w:lvlOverride>
  </w:num>
  <w:num w:numId="8" w16cid:durableId="90126433">
    <w:abstractNumId w:val="5"/>
  </w:num>
  <w:num w:numId="9" w16cid:durableId="1474830263">
    <w:abstractNumId w:val="10"/>
  </w:num>
  <w:num w:numId="10" w16cid:durableId="101070316">
    <w:abstractNumId w:val="8"/>
  </w:num>
  <w:num w:numId="11" w16cid:durableId="751467431">
    <w:abstractNumId w:val="6"/>
  </w:num>
  <w:num w:numId="12" w16cid:durableId="1619948239">
    <w:abstractNumId w:val="7"/>
  </w:num>
  <w:num w:numId="13" w16cid:durableId="379672283">
    <w:abstractNumId w:val="3"/>
  </w:num>
  <w:num w:numId="14" w16cid:durableId="1297488882">
    <w:abstractNumId w:val="11"/>
  </w:num>
  <w:num w:numId="15" w16cid:durableId="1706758598">
    <w:abstractNumId w:val="1"/>
  </w:num>
  <w:num w:numId="16" w16cid:durableId="419379067">
    <w:abstractNumId w:val="4"/>
  </w:num>
  <w:num w:numId="17" w16cid:durableId="977760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823C7"/>
    <w:rsid w:val="000A4394"/>
    <w:rsid w:val="000A5618"/>
    <w:rsid w:val="000B0096"/>
    <w:rsid w:val="000B677B"/>
    <w:rsid w:val="000C05B1"/>
    <w:rsid w:val="000C1A17"/>
    <w:rsid w:val="000D17DF"/>
    <w:rsid w:val="00102817"/>
    <w:rsid w:val="0011134D"/>
    <w:rsid w:val="00112851"/>
    <w:rsid w:val="00116B8A"/>
    <w:rsid w:val="0012651C"/>
    <w:rsid w:val="0015241A"/>
    <w:rsid w:val="001666B0"/>
    <w:rsid w:val="00171BEA"/>
    <w:rsid w:val="00182DD7"/>
    <w:rsid w:val="00183B58"/>
    <w:rsid w:val="001952A8"/>
    <w:rsid w:val="00196B45"/>
    <w:rsid w:val="001D4065"/>
    <w:rsid w:val="001E083F"/>
    <w:rsid w:val="001E42F2"/>
    <w:rsid w:val="001F4D84"/>
    <w:rsid w:val="00211FEC"/>
    <w:rsid w:val="00215849"/>
    <w:rsid w:val="0022042C"/>
    <w:rsid w:val="00227D65"/>
    <w:rsid w:val="00233F7A"/>
    <w:rsid w:val="00276EFC"/>
    <w:rsid w:val="00280A17"/>
    <w:rsid w:val="002828BF"/>
    <w:rsid w:val="00296C12"/>
    <w:rsid w:val="002A30FD"/>
    <w:rsid w:val="002A40FF"/>
    <w:rsid w:val="002A45F2"/>
    <w:rsid w:val="002D6FED"/>
    <w:rsid w:val="00342183"/>
    <w:rsid w:val="00364FA3"/>
    <w:rsid w:val="0038307E"/>
    <w:rsid w:val="003A5A9B"/>
    <w:rsid w:val="003B199E"/>
    <w:rsid w:val="003C3CA4"/>
    <w:rsid w:val="003E0097"/>
    <w:rsid w:val="003F3825"/>
    <w:rsid w:val="004113C4"/>
    <w:rsid w:val="0042532F"/>
    <w:rsid w:val="00430D46"/>
    <w:rsid w:val="0044762C"/>
    <w:rsid w:val="00482459"/>
    <w:rsid w:val="004A1AE6"/>
    <w:rsid w:val="004C4A81"/>
    <w:rsid w:val="004D13B6"/>
    <w:rsid w:val="004E7ED7"/>
    <w:rsid w:val="0051499F"/>
    <w:rsid w:val="00514AD0"/>
    <w:rsid w:val="00532611"/>
    <w:rsid w:val="00533E4C"/>
    <w:rsid w:val="005400FD"/>
    <w:rsid w:val="00552805"/>
    <w:rsid w:val="005625C4"/>
    <w:rsid w:val="00570884"/>
    <w:rsid w:val="005A5078"/>
    <w:rsid w:val="005B1143"/>
    <w:rsid w:val="005B393F"/>
    <w:rsid w:val="005C0B63"/>
    <w:rsid w:val="005C0BBF"/>
    <w:rsid w:val="005D3BA1"/>
    <w:rsid w:val="00622B63"/>
    <w:rsid w:val="006A32DD"/>
    <w:rsid w:val="006B3505"/>
    <w:rsid w:val="006E0F1A"/>
    <w:rsid w:val="00760C34"/>
    <w:rsid w:val="007653A5"/>
    <w:rsid w:val="00771F2A"/>
    <w:rsid w:val="0078195B"/>
    <w:rsid w:val="007A0CDF"/>
    <w:rsid w:val="007A696B"/>
    <w:rsid w:val="007B1348"/>
    <w:rsid w:val="007B589B"/>
    <w:rsid w:val="00804072"/>
    <w:rsid w:val="00811ABF"/>
    <w:rsid w:val="0081742B"/>
    <w:rsid w:val="00817FC2"/>
    <w:rsid w:val="00866D78"/>
    <w:rsid w:val="008937AA"/>
    <w:rsid w:val="008B2060"/>
    <w:rsid w:val="008D3DAD"/>
    <w:rsid w:val="008E6C4A"/>
    <w:rsid w:val="008F4DBD"/>
    <w:rsid w:val="00930A70"/>
    <w:rsid w:val="009945B3"/>
    <w:rsid w:val="009B18D7"/>
    <w:rsid w:val="00A046D6"/>
    <w:rsid w:val="00A1141D"/>
    <w:rsid w:val="00A21991"/>
    <w:rsid w:val="00A242DD"/>
    <w:rsid w:val="00A25EDC"/>
    <w:rsid w:val="00A5501C"/>
    <w:rsid w:val="00A614FA"/>
    <w:rsid w:val="00A66C48"/>
    <w:rsid w:val="00AA037E"/>
    <w:rsid w:val="00AA3F70"/>
    <w:rsid w:val="00AC2AC5"/>
    <w:rsid w:val="00AC2CE3"/>
    <w:rsid w:val="00B230C1"/>
    <w:rsid w:val="00B448BC"/>
    <w:rsid w:val="00B82593"/>
    <w:rsid w:val="00BA5B09"/>
    <w:rsid w:val="00BC2439"/>
    <w:rsid w:val="00BE0CE5"/>
    <w:rsid w:val="00BE32FD"/>
    <w:rsid w:val="00BE3A43"/>
    <w:rsid w:val="00BE5A3E"/>
    <w:rsid w:val="00BE6010"/>
    <w:rsid w:val="00C01C50"/>
    <w:rsid w:val="00C1483B"/>
    <w:rsid w:val="00C154B9"/>
    <w:rsid w:val="00C25E1C"/>
    <w:rsid w:val="00C26D8B"/>
    <w:rsid w:val="00C32AEB"/>
    <w:rsid w:val="00C46A47"/>
    <w:rsid w:val="00C55871"/>
    <w:rsid w:val="00C64AA5"/>
    <w:rsid w:val="00C72D0D"/>
    <w:rsid w:val="00CA05D2"/>
    <w:rsid w:val="00CB14AA"/>
    <w:rsid w:val="00CB1C2A"/>
    <w:rsid w:val="00CD30C9"/>
    <w:rsid w:val="00CE3408"/>
    <w:rsid w:val="00D30B12"/>
    <w:rsid w:val="00D42726"/>
    <w:rsid w:val="00D42CC1"/>
    <w:rsid w:val="00D5709B"/>
    <w:rsid w:val="00D61940"/>
    <w:rsid w:val="00D667F7"/>
    <w:rsid w:val="00D66B68"/>
    <w:rsid w:val="00DA72FA"/>
    <w:rsid w:val="00E06419"/>
    <w:rsid w:val="00E07BF7"/>
    <w:rsid w:val="00E33455"/>
    <w:rsid w:val="00E44156"/>
    <w:rsid w:val="00E467C0"/>
    <w:rsid w:val="00E62EA6"/>
    <w:rsid w:val="00E67D31"/>
    <w:rsid w:val="00EA0F51"/>
    <w:rsid w:val="00EA4D86"/>
    <w:rsid w:val="00EA6958"/>
    <w:rsid w:val="00ED1041"/>
    <w:rsid w:val="00EE3630"/>
    <w:rsid w:val="00EE3F91"/>
    <w:rsid w:val="00EF18BC"/>
    <w:rsid w:val="00F00CF5"/>
    <w:rsid w:val="00F04154"/>
    <w:rsid w:val="00F11151"/>
    <w:rsid w:val="00F36570"/>
    <w:rsid w:val="00F43F29"/>
    <w:rsid w:val="00F55AC1"/>
    <w:rsid w:val="00F640F1"/>
    <w:rsid w:val="00F71FBB"/>
    <w:rsid w:val="00F73AE0"/>
    <w:rsid w:val="00F76D08"/>
    <w:rsid w:val="00F93D9D"/>
    <w:rsid w:val="00FE0435"/>
    <w:rsid w:val="00FF1FC1"/>
    <w:rsid w:val="00FF37D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character" w:styleId="FollowedHyperlink">
    <w:name w:val="FollowedHyperlink"/>
    <w:basedOn w:val="DefaultParagraphFont"/>
    <w:uiPriority w:val="99"/>
    <w:semiHidden/>
    <w:unhideWhenUsed/>
    <w:rsid w:val="00116B8A"/>
    <w:rPr>
      <w:color w:val="954F72" w:themeColor="followedHyperlink"/>
      <w:u w:val="single"/>
    </w:rPr>
  </w:style>
  <w:style w:type="paragraph" w:styleId="NormalWeb">
    <w:name w:val="Normal (Web)"/>
    <w:basedOn w:val="Normal"/>
    <w:uiPriority w:val="99"/>
    <w:unhideWhenUsed/>
    <w:rsid w:val="004113C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2A30F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2A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bt.com/user-adoption/cisco/webex-webina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usiness.bt.com/user-adoption/cisco/webex-webin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Person xmlns="170f4cc6-d656-43dc-8b75-edd907d7a595">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22" ma:contentTypeDescription="Create a new document." ma:contentTypeScope="" ma:versionID="1270e3d31c2d2512a706f0ca47bd118d">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ea2273f31589f7b05ef21d5896e3004"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element ref="ns2:MediaServiceObjectDetectorVersions" minOccurs="0"/>
                <xsd:element ref="ns2:Pers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65DD2E82-75EE-4C23-B58F-3936910F5C78}">
  <ds:schemaRefs>
    <ds:schemaRef ds:uri="696cdef2-7991-4748-9b5a-e306ecd09b6e"/>
    <ds:schemaRef ds:uri="http://purl.org/dc/dcmitype/"/>
    <ds:schemaRef ds:uri="http://schemas.microsoft.com/office/2006/documentManagement/types"/>
    <ds:schemaRef ds:uri="http://schemas.microsoft.com/office/2006/metadata/properties"/>
    <ds:schemaRef ds:uri="170f4cc6-d656-43dc-8b75-edd907d7a595"/>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BFE5218-75B6-4597-BE74-20278BD90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21</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Nandkissor,LJ,Linesh,JTS R</cp:lastModifiedBy>
  <cp:revision>105</cp:revision>
  <dcterms:created xsi:type="dcterms:W3CDTF">2023-02-16T14:13:00Z</dcterms:created>
  <dcterms:modified xsi:type="dcterms:W3CDTF">2024-08-02T13:05:00Z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y fmtid="{D5CDD505-2E9C-101B-9397-08002B2CF9AE}" pid="11" name="GrammarlyDocumentId">
    <vt:lpwstr>7b0bcb40c9b725571500430c474ea01e912aed93da8f8874c5f20d1647120fb6</vt:lpwstr>
  </property>
</Properties>
</file>