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907F" w14:textId="2F4343A0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Get ready! </w:t>
                            </w:r>
                            <w:r w:rsidR="00EB3A4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is coming</w:t>
                            </w:r>
                            <w:r w:rsidR="00235146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4FE4D1B" w14:textId="659B7CE7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913907F" w14:textId="2F4343A0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Get ready! </w:t>
                      </w:r>
                      <w:r w:rsidR="00EB3A49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is coming</w:t>
                      </w:r>
                      <w:r w:rsidR="00235146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4FE4D1B" w14:textId="659B7CE7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EC97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At </w:t>
                            </w: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&lt;company&gt;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we are always looking for ways to simplify and improve our company’s collaboration services, keep teams connected regardless of where we are working from. </w:t>
                            </w: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706341DB" w14:textId="35E560CC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We are excited to announce on </w:t>
                            </w: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&lt;date&gt;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we are launching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0C36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 xml:space="preserve"> giving you one app, one meeting experience whether you are in the room or virtual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AE26911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eop"/>
                                <w:rFonts w:ascii="Arial" w:hAnsi="Arial" w:cs="Arial"/>
                                <w:color w:val="7030A0"/>
                              </w:rPr>
                              <w:t> </w:t>
                            </w:r>
                          </w:p>
                          <w:p w14:paraId="62FBEB28" w14:textId="7A863AAE" w:rsidR="00DB7DD9" w:rsidRPr="00DB7DD9" w:rsidRDefault="00DB7DD9" w:rsidP="00DB7DD9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 w:rsidR="003272A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Webex Rooms</w:t>
                            </w: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57957E3" w14:textId="5FF7ECCF" w:rsidR="00DB7DD9" w:rsidRPr="00DB7DD9" w:rsidRDefault="00A2197E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A2197E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is a meeting room that is fully integrated with your </w:t>
                            </w:r>
                            <w:r w:rsidR="00DB7DD9"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&lt;service name&gt;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, allowing you to connect the room into your </w:t>
                            </w:r>
                            <w:r w:rsidR="00DB7DD9"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&lt;service name&gt; 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meetings like a participant.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4B2D910E" w14:textId="54767495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When in the room, you can start meetings with one-touch join, then instantly project to the display in the room and share</w:t>
                            </w:r>
                            <w:r w:rsidR="00DD674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content with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all participants whether they are in the office or working remotely. Rooms support both scheduled and unscheduled meetings.</w:t>
                            </w:r>
                          </w:p>
                          <w:p w14:paraId="2E22AE03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eop"/>
                                <w:rFonts w:ascii="Arial" w:hAnsi="Arial" w:cs="Arial"/>
                                <w:color w:val="7030A0"/>
                              </w:rPr>
                              <w:t> </w:t>
                            </w:r>
                          </w:p>
                          <w:p w14:paraId="037A8076" w14:textId="21A05CED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7030A0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>Wha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</w:rPr>
                              <w:t xml:space="preserve">t do you need to know? </w:t>
                            </w:r>
                          </w:p>
                          <w:p w14:paraId="0D9EDA67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D695A" w14:textId="02EDDE2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FF0000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On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&lt;date&gt;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D54F34" w:rsidRPr="00D54F34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="00D54F34" w:rsidRPr="00D54F34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ill be available to use.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432F638F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A5A5A5" w:themeColor="accent3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 xml:space="preserve">Please ensure you are familiar with how to book these rooms </w:t>
                            </w: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>. (add if applicable)</w:t>
                            </w:r>
                          </w:p>
                          <w:p w14:paraId="0C0B31D4" w14:textId="5A342D4C" w:rsidR="00DB7DD9" w:rsidRPr="00DB7DD9" w:rsidRDefault="00071680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DB7DD9" w:rsidRPr="00557159">
                                <w:rPr>
                                  <w:rStyle w:val="Hyperlink"/>
                                  <w:rFonts w:ascii="Arial" w:hAnsi="Arial" w:cs="Arial"/>
                                </w:rPr>
                                <w:t>Learn more</w:t>
                              </w:r>
                            </w:hyperlink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  <w:color w:val="0563C1"/>
                                <w:u w:val="single"/>
                              </w:rPr>
                              <w:t xml:space="preserve"> </w:t>
                            </w:r>
                            <w:r w:rsidR="00DB7DD9"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on how to use these rooms and the features available.</w:t>
                            </w:r>
                            <w:r w:rsidR="00DB7DD9"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 </w:t>
                            </w:r>
                          </w:p>
                          <w:p w14:paraId="2483536E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D246C64" w14:textId="2DC7448B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Please look out for emails with</w:t>
                            </w:r>
                            <w:r w:rsidR="00955851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 w:rsidR="00955851" w:rsidRPr="0095585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Webex Rooms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in the title for further information.</w:t>
                            </w: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95F1277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2F544CC7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normaltextrun"/>
                                <w:rFonts w:ascii="Arial" w:hAnsi="Arial" w:cs="Arial"/>
                              </w:rPr>
                              <w:t>Thank you,</w:t>
                            </w: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0123733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B7DD9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5DC6F40" w14:textId="77777777" w:rsidR="00DB7DD9" w:rsidRPr="00DB7DD9" w:rsidRDefault="00DB7DD9" w:rsidP="00DB7DD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DB7DD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name of internal endorser&gt;</w:t>
                            </w:r>
                          </w:p>
                          <w:p w14:paraId="651F5C36" w14:textId="77777777" w:rsidR="00A5501C" w:rsidRPr="00DB7DD9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74AEC97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 xml:space="preserve">At </w:t>
                      </w: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&lt;company&gt;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we are always looking for ways to simplify and improve our company’s collaboration services, keep teams connected regardless of where we are working from. </w:t>
                      </w:r>
                      <w:r w:rsidRPr="00DB7DD9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706341DB" w14:textId="35E560CC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 xml:space="preserve">We are excited to announce on </w:t>
                      </w: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&lt;date&gt;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we are launching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0C36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DB7DD9">
                        <w:rPr>
                          <w:rStyle w:val="eop"/>
                          <w:rFonts w:ascii="Arial" w:hAnsi="Arial" w:cs="Arial"/>
                        </w:rPr>
                        <w:t xml:space="preserve"> giving you one app, one meeting experience whether you are in the room or virtual</w:t>
                      </w:r>
                      <w:r>
                        <w:rPr>
                          <w:rStyle w:val="eop"/>
                          <w:rFonts w:ascii="Arial" w:hAnsi="Arial" w:cs="Arial"/>
                        </w:rPr>
                        <w:t>.</w:t>
                      </w:r>
                    </w:p>
                    <w:p w14:paraId="2AE26911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eop"/>
                          <w:rFonts w:ascii="Arial" w:hAnsi="Arial" w:cs="Arial"/>
                          <w:color w:val="7030A0"/>
                        </w:rPr>
                        <w:t> </w:t>
                      </w:r>
                    </w:p>
                    <w:p w14:paraId="62FBEB28" w14:textId="7A863AAE" w:rsidR="00DB7DD9" w:rsidRPr="00DB7DD9" w:rsidRDefault="00DB7DD9" w:rsidP="00DB7DD9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is</w:t>
                      </w:r>
                      <w:proofErr w:type="gramEnd"/>
                      <w:r w:rsidR="003272A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Webex Rooms</w:t>
                      </w: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?</w:t>
                      </w:r>
                    </w:p>
                    <w:p w14:paraId="757957E3" w14:textId="5FF7ECCF" w:rsidR="00DB7DD9" w:rsidRPr="00DB7DD9" w:rsidRDefault="00A2197E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A2197E">
                        <w:rPr>
                          <w:rFonts w:ascii="Arial" w:hAnsi="Arial" w:cs="Arial"/>
                        </w:rPr>
                        <w:t>This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</w:rPr>
                        <w:t xml:space="preserve">is a meeting room that is fully integrated with your </w:t>
                      </w:r>
                      <w:r w:rsidR="00DB7DD9"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&lt;service name&gt;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</w:rPr>
                        <w:t xml:space="preserve">, allowing you to connect the room into your </w:t>
                      </w:r>
                      <w:r w:rsidR="00DB7DD9"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&lt;service name&gt; 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</w:rPr>
                        <w:t>meetings like a participant.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4B2D910E" w14:textId="54767495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When in the room, you can start meetings with one-touch join, then instantly project to the display in the room and share</w:t>
                      </w:r>
                      <w:r w:rsidR="00DD6748">
                        <w:rPr>
                          <w:rStyle w:val="normaltextrun"/>
                          <w:rFonts w:ascii="Arial" w:hAnsi="Arial" w:cs="Arial"/>
                        </w:rPr>
                        <w:t xml:space="preserve"> content with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 xml:space="preserve"> all participants whether they are in the office or working remotely. Rooms support both scheduled and unscheduled meetings.</w:t>
                      </w:r>
                    </w:p>
                    <w:p w14:paraId="2E22AE03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eop"/>
                          <w:rFonts w:ascii="Arial" w:hAnsi="Arial" w:cs="Arial"/>
                          <w:color w:val="7030A0"/>
                        </w:rPr>
                        <w:t> </w:t>
                      </w:r>
                    </w:p>
                    <w:p w14:paraId="037A8076" w14:textId="21A05CED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7030A0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>Wha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</w:rPr>
                        <w:t xml:space="preserve">t do you need to know? </w:t>
                      </w:r>
                    </w:p>
                    <w:p w14:paraId="0D9EDA67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22D695A" w14:textId="02EDDE2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FF0000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On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&lt;date&gt;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D54F34" w:rsidRPr="00D54F34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="00D54F34" w:rsidRPr="00D54F34">
                        <w:rPr>
                          <w:rFonts w:ascii="Arial" w:hAnsi="Arial" w:cs="Arial"/>
                        </w:rPr>
                        <w:t>w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ill be available to use.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432F638F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i/>
                          <w:color w:val="A5A5A5" w:themeColor="accent3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 xml:space="preserve">Please ensure you are familiar with how to book these rooms </w:t>
                      </w: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>. (add if applicable)</w:t>
                      </w:r>
                    </w:p>
                    <w:p w14:paraId="0C0B31D4" w14:textId="5A342D4C" w:rsidR="00DB7DD9" w:rsidRPr="00DB7DD9" w:rsidRDefault="00071680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DB7DD9" w:rsidRPr="00557159">
                          <w:rPr>
                            <w:rStyle w:val="Hyperlink"/>
                            <w:rFonts w:ascii="Arial" w:hAnsi="Arial" w:cs="Arial"/>
                          </w:rPr>
                          <w:t>Learn more</w:t>
                        </w:r>
                      </w:hyperlink>
                      <w:r w:rsidR="00DB7DD9" w:rsidRPr="00DB7DD9">
                        <w:rPr>
                          <w:rStyle w:val="normaltextrun"/>
                          <w:rFonts w:ascii="Arial" w:hAnsi="Arial" w:cs="Arial"/>
                          <w:color w:val="0563C1"/>
                          <w:u w:val="single"/>
                        </w:rPr>
                        <w:t xml:space="preserve"> </w:t>
                      </w:r>
                      <w:r w:rsidR="00DB7DD9" w:rsidRPr="00DB7DD9">
                        <w:rPr>
                          <w:rStyle w:val="normaltextrun"/>
                          <w:rFonts w:ascii="Arial" w:hAnsi="Arial" w:cs="Arial"/>
                        </w:rPr>
                        <w:t>on how to use these rooms and the features available.</w:t>
                      </w:r>
                      <w:r w:rsidR="00DB7DD9"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 </w:t>
                      </w:r>
                    </w:p>
                    <w:p w14:paraId="2483536E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5D246C64" w14:textId="2DC7448B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Please look out for emails with</w:t>
                      </w:r>
                      <w:r w:rsidR="00955851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 w:rsidR="00955851" w:rsidRPr="00955851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Webex Rooms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in the title for further information.</w:t>
                      </w:r>
                      <w:r w:rsidRPr="00DB7DD9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595F1277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2F544CC7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normaltextrun"/>
                          <w:rFonts w:ascii="Arial" w:hAnsi="Arial" w:cs="Arial"/>
                        </w:rPr>
                        <w:t>Thank you,</w:t>
                      </w:r>
                      <w:r w:rsidRPr="00DB7DD9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50123733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B7DD9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65DC6F40" w14:textId="77777777" w:rsidR="00DB7DD9" w:rsidRPr="00DB7DD9" w:rsidRDefault="00DB7DD9" w:rsidP="00DB7DD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DB7DD9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name of internal endorser&gt;</w:t>
                      </w:r>
                    </w:p>
                    <w:p w14:paraId="651F5C36" w14:textId="77777777" w:rsidR="00A5501C" w:rsidRPr="00DB7DD9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E679" w14:textId="77777777" w:rsidR="000812D5" w:rsidRDefault="000812D5" w:rsidP="00C26D8B">
      <w:r>
        <w:separator/>
      </w:r>
    </w:p>
  </w:endnote>
  <w:endnote w:type="continuationSeparator" w:id="0">
    <w:p w14:paraId="190AE56C" w14:textId="77777777" w:rsidR="000812D5" w:rsidRDefault="000812D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F179AC8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071680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0366" w14:textId="77777777" w:rsidR="000812D5" w:rsidRDefault="000812D5" w:rsidP="00C26D8B">
      <w:r>
        <w:separator/>
      </w:r>
    </w:p>
  </w:footnote>
  <w:footnote w:type="continuationSeparator" w:id="0">
    <w:p w14:paraId="27DB69EA" w14:textId="77777777" w:rsidR="000812D5" w:rsidRDefault="000812D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1680"/>
    <w:rsid w:val="00076151"/>
    <w:rsid w:val="000812D5"/>
    <w:rsid w:val="000A4394"/>
    <w:rsid w:val="000D17DF"/>
    <w:rsid w:val="0011134D"/>
    <w:rsid w:val="0012651C"/>
    <w:rsid w:val="0013279C"/>
    <w:rsid w:val="001442C6"/>
    <w:rsid w:val="0015241A"/>
    <w:rsid w:val="001666B0"/>
    <w:rsid w:val="00171BEA"/>
    <w:rsid w:val="001952A8"/>
    <w:rsid w:val="001E42F2"/>
    <w:rsid w:val="002034EB"/>
    <w:rsid w:val="00211FEC"/>
    <w:rsid w:val="0022042C"/>
    <w:rsid w:val="00233F7A"/>
    <w:rsid w:val="00235146"/>
    <w:rsid w:val="00276EFC"/>
    <w:rsid w:val="002828BF"/>
    <w:rsid w:val="00296C12"/>
    <w:rsid w:val="002A40FF"/>
    <w:rsid w:val="003272AF"/>
    <w:rsid w:val="00342183"/>
    <w:rsid w:val="003A5A9B"/>
    <w:rsid w:val="003B199E"/>
    <w:rsid w:val="0042532F"/>
    <w:rsid w:val="00430D46"/>
    <w:rsid w:val="00447F31"/>
    <w:rsid w:val="00482459"/>
    <w:rsid w:val="004A1AE6"/>
    <w:rsid w:val="004A264E"/>
    <w:rsid w:val="004D13B6"/>
    <w:rsid w:val="004E7ED7"/>
    <w:rsid w:val="00514AD0"/>
    <w:rsid w:val="00552805"/>
    <w:rsid w:val="00557159"/>
    <w:rsid w:val="005A5078"/>
    <w:rsid w:val="005B393F"/>
    <w:rsid w:val="005C0BBF"/>
    <w:rsid w:val="005D3BA1"/>
    <w:rsid w:val="00622B63"/>
    <w:rsid w:val="00630048"/>
    <w:rsid w:val="0069765D"/>
    <w:rsid w:val="006E0F1A"/>
    <w:rsid w:val="00760C34"/>
    <w:rsid w:val="00761798"/>
    <w:rsid w:val="007653A5"/>
    <w:rsid w:val="00771F2A"/>
    <w:rsid w:val="007B1348"/>
    <w:rsid w:val="00811ABF"/>
    <w:rsid w:val="00817FC2"/>
    <w:rsid w:val="008937AA"/>
    <w:rsid w:val="008F4DBD"/>
    <w:rsid w:val="00930A70"/>
    <w:rsid w:val="00955851"/>
    <w:rsid w:val="00987815"/>
    <w:rsid w:val="009D2056"/>
    <w:rsid w:val="00A1141D"/>
    <w:rsid w:val="00A2197E"/>
    <w:rsid w:val="00A242DD"/>
    <w:rsid w:val="00A25EDC"/>
    <w:rsid w:val="00A5501C"/>
    <w:rsid w:val="00A71D94"/>
    <w:rsid w:val="00AA037E"/>
    <w:rsid w:val="00AA3F70"/>
    <w:rsid w:val="00AC2CE3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B1C2A"/>
    <w:rsid w:val="00D30B12"/>
    <w:rsid w:val="00D403F1"/>
    <w:rsid w:val="00D42726"/>
    <w:rsid w:val="00D42CC1"/>
    <w:rsid w:val="00D54F34"/>
    <w:rsid w:val="00D5709B"/>
    <w:rsid w:val="00D667F7"/>
    <w:rsid w:val="00D90C36"/>
    <w:rsid w:val="00DA72FA"/>
    <w:rsid w:val="00DB7DD9"/>
    <w:rsid w:val="00DD6748"/>
    <w:rsid w:val="00E06419"/>
    <w:rsid w:val="00E467C0"/>
    <w:rsid w:val="00E62EA6"/>
    <w:rsid w:val="00EA0F51"/>
    <w:rsid w:val="00EA6958"/>
    <w:rsid w:val="00EB3A49"/>
    <w:rsid w:val="00ED1041"/>
    <w:rsid w:val="00EE3630"/>
    <w:rsid w:val="00F142AE"/>
    <w:rsid w:val="00F23417"/>
    <w:rsid w:val="00F36570"/>
    <w:rsid w:val="00F55AC1"/>
    <w:rsid w:val="00F640F1"/>
    <w:rsid w:val="00F73AE0"/>
    <w:rsid w:val="00F76D08"/>
    <w:rsid w:val="00F93D9D"/>
    <w:rsid w:val="00FB441F"/>
    <w:rsid w:val="00FD174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7D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B7DD9"/>
  </w:style>
  <w:style w:type="character" w:customStyle="1" w:styleId="eop">
    <w:name w:val="eop"/>
    <w:basedOn w:val="DefaultParagraphFont"/>
    <w:rsid w:val="00DB7DD9"/>
  </w:style>
  <w:style w:type="character" w:styleId="FollowedHyperlink">
    <w:name w:val="FollowedHyperlink"/>
    <w:basedOn w:val="DefaultParagraphFont"/>
    <w:uiPriority w:val="99"/>
    <w:semiHidden/>
    <w:unhideWhenUsed/>
    <w:rsid w:val="00FD1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roo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roo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schemas.openxmlformats.org/package/2006/metadata/core-properties"/>
    <ds:schemaRef ds:uri="http://purl.org/dc/dcmitype/"/>
    <ds:schemaRef ds:uri="170f4cc6-d656-43dc-8b75-edd907d7a59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96cdef2-7991-4748-9b5a-e306ecd09b6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A08769-CC63-49AA-9F5E-46564EB2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21</cp:revision>
  <dcterms:created xsi:type="dcterms:W3CDTF">2023-02-16T14:44:00Z</dcterms:created>
  <dcterms:modified xsi:type="dcterms:W3CDTF">2024-08-02T13:06:00Z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31f3f53de439d510100d59666f5806b3eb32ef9e0364ca7ae5b686ae2f412e79</vt:lpwstr>
  </property>
</Properties>
</file>